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05-225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21015334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21015334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530662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21015334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13.12.2023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0412365400725002252420106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